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Зарубежная Европа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CD67B83" w:rsidR="00A84091" w:rsidRPr="00BD3DA6" w:rsidRDefault="000C103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E4F56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E4F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  <w:bookmarkStart w:id="0" w:name="_GoBack"/>
      <w:bookmarkEnd w:id="0"/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6153C62" w:rsidR="003E2CE6" w:rsidRPr="0065641B" w:rsidRDefault="000C1030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463B4B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4DEEC7E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D5A5499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AF249F8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A9654F6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2EFECBB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A9FB6CF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2163A3C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8435F56" w:rsidR="00DC42AF" w:rsidRPr="0065641B" w:rsidRDefault="005F468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E4F56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E4F56" w14:paraId="446CCDDC" w14:textId="77777777" w:rsidTr="002E4F56">
        <w:tc>
          <w:tcPr>
            <w:tcW w:w="851" w:type="dxa"/>
          </w:tcPr>
          <w:p w14:paraId="503E2208" w14:textId="77777777" w:rsidR="007D0C0D" w:rsidRPr="002E4F5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E4F5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E4F5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E4F56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FDA337F" w14:textId="77777777" w:rsidR="002E4F56" w:rsidRDefault="002E4F5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DF6709B" w:rsidR="00C65FCC" w:rsidRPr="002E4F56" w:rsidRDefault="00C65FCC" w:rsidP="002E4F5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E4F5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E4F56">
        <w:t>й</w:t>
      </w:r>
      <w:r w:rsidRPr="002E4F56">
        <w:t xml:space="preserve"> практики</w:t>
      </w:r>
      <w:r w:rsidR="002E4F56" w:rsidRPr="002E4F5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2E4F56" w14:paraId="273DB8CE" w14:textId="77777777" w:rsidTr="002E4F5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E4F56" w:rsidRDefault="006F0EAF" w:rsidP="002E4F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E4F5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E4F56" w:rsidRDefault="006F0EAF" w:rsidP="002E4F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E4F5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E4F5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E4F5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E4F5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E4F56" w14:paraId="3BBEAA3A" w14:textId="77777777" w:rsidTr="002E4F56">
        <w:trPr>
          <w:trHeight w:val="212"/>
        </w:trPr>
        <w:tc>
          <w:tcPr>
            <w:tcW w:w="958" w:type="pct"/>
          </w:tcPr>
          <w:p w14:paraId="05E778A0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задач;</w:t>
            </w:r>
          </w:p>
          <w:p w14:paraId="7208F990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осуществления научного поиска, критического анализа и синтеза информации, применения системного подхода для решения поставленных задач;</w:t>
            </w:r>
            <w:r w:rsidRPr="002E4F56">
              <w:rPr>
                <w:sz w:val="22"/>
                <w:szCs w:val="22"/>
              </w:rPr>
              <w:br/>
              <w:t>способностью избрания оптимального варианта решения задачи, аргументации своего выбора.</w:t>
            </w:r>
          </w:p>
        </w:tc>
      </w:tr>
      <w:tr w:rsidR="00996FB3" w:rsidRPr="002E4F56" w14:paraId="7CA3EF68" w14:textId="77777777" w:rsidTr="002E4F56">
        <w:trPr>
          <w:trHeight w:val="212"/>
        </w:trPr>
        <w:tc>
          <w:tcPr>
            <w:tcW w:w="958" w:type="pct"/>
          </w:tcPr>
          <w:p w14:paraId="795EF278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A88DFA7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FF8DF75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09A18AE3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      </w:r>
            <w:r w:rsidRPr="002E4F56">
              <w:rPr>
                <w:sz w:val="22"/>
                <w:szCs w:val="22"/>
              </w:rPr>
              <w:br/>
              <w:t>выбирать оптимальные способы решения задач, исходя из действующих правовых норм, имеющихся ресурсов и ограничений.</w:t>
            </w:r>
          </w:p>
          <w:p w14:paraId="1559D1DA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D45231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3961EBE8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ограничений;</w:t>
            </w:r>
            <w:r w:rsidRPr="002E4F56">
              <w:rPr>
                <w:sz w:val="22"/>
                <w:szCs w:val="22"/>
              </w:rPr>
              <w:br/>
              <w:t>способностью избрания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2E4F56" w14:paraId="00329814" w14:textId="77777777" w:rsidTr="002E4F56">
        <w:trPr>
          <w:trHeight w:val="212"/>
        </w:trPr>
        <w:tc>
          <w:tcPr>
            <w:tcW w:w="958" w:type="pct"/>
          </w:tcPr>
          <w:p w14:paraId="3824579A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5417B4C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C23EFF9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29B9E35F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осуществлять социальное взаимодействие и реализовывать свою роль в команде;</w:t>
            </w:r>
            <w:r w:rsidRPr="002E4F56">
              <w:rPr>
                <w:sz w:val="22"/>
                <w:szCs w:val="22"/>
              </w:rPr>
              <w:br/>
              <w:t>применять методы командного взаимодействия.</w:t>
            </w:r>
          </w:p>
          <w:p w14:paraId="5B548B07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666B60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553227ED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способностью осуществлять социальное взаимодействие и реализовывать свою роль в команде;</w:t>
            </w:r>
            <w:r w:rsidRPr="002E4F56">
              <w:rPr>
                <w:sz w:val="22"/>
                <w:szCs w:val="22"/>
              </w:rPr>
              <w:br/>
              <w:t>методами командного взаимодействия.</w:t>
            </w:r>
          </w:p>
        </w:tc>
      </w:tr>
      <w:tr w:rsidR="00996FB3" w:rsidRPr="002E4F56" w14:paraId="62CCF006" w14:textId="77777777" w:rsidTr="002E4F56">
        <w:trPr>
          <w:trHeight w:val="212"/>
        </w:trPr>
        <w:tc>
          <w:tcPr>
            <w:tcW w:w="958" w:type="pct"/>
          </w:tcPr>
          <w:p w14:paraId="3000D6BD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E4F56">
              <w:rPr>
                <w:sz w:val="22"/>
                <w:szCs w:val="22"/>
              </w:rPr>
              <w:t>ых</w:t>
            </w:r>
            <w:proofErr w:type="spellEnd"/>
            <w:r w:rsidRPr="002E4F5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B3ACF3A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A2CBFA3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71C08257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E4F56">
              <w:rPr>
                <w:sz w:val="22"/>
                <w:szCs w:val="22"/>
              </w:rPr>
              <w:t>ых</w:t>
            </w:r>
            <w:proofErr w:type="spellEnd"/>
            <w:r w:rsidRPr="002E4F56">
              <w:rPr>
                <w:sz w:val="22"/>
                <w:szCs w:val="22"/>
              </w:rPr>
              <w:t>) языке(ах);</w:t>
            </w:r>
            <w:r w:rsidRPr="002E4F56">
              <w:rPr>
                <w:sz w:val="22"/>
                <w:szCs w:val="22"/>
              </w:rPr>
              <w:br/>
              <w:t>использовать диалог для сотрудничества в социальной и/или профессиональной сферах.</w:t>
            </w:r>
          </w:p>
          <w:p w14:paraId="0155314E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512DD1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11577269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2E4F56">
              <w:rPr>
                <w:sz w:val="22"/>
                <w:szCs w:val="22"/>
              </w:rPr>
              <w:t>ых</w:t>
            </w:r>
            <w:proofErr w:type="spellEnd"/>
            <w:r w:rsidRPr="002E4F56">
              <w:rPr>
                <w:sz w:val="22"/>
                <w:szCs w:val="22"/>
              </w:rPr>
              <w:t>) языке(ах);</w:t>
            </w:r>
            <w:r w:rsidRPr="002E4F56">
              <w:rPr>
                <w:sz w:val="22"/>
                <w:szCs w:val="22"/>
              </w:rPr>
              <w:br/>
              <w:t>методами построения диалога для сотрудничества в социальной и/или профессиональной сферах.</w:t>
            </w:r>
          </w:p>
        </w:tc>
      </w:tr>
      <w:tr w:rsidR="00996FB3" w:rsidRPr="002E4F56" w14:paraId="4CDDCF60" w14:textId="77777777" w:rsidTr="002E4F56">
        <w:trPr>
          <w:trHeight w:val="212"/>
        </w:trPr>
        <w:tc>
          <w:tcPr>
            <w:tcW w:w="958" w:type="pct"/>
          </w:tcPr>
          <w:p w14:paraId="6B20F3C3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A347B05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7A606054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5E5C7DD6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контекстах;</w:t>
            </w:r>
            <w:r w:rsidRPr="002E4F56">
              <w:rPr>
                <w:sz w:val="22"/>
                <w:szCs w:val="22"/>
              </w:rPr>
              <w:br/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характера.</w:t>
            </w:r>
          </w:p>
          <w:p w14:paraId="1D545662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82A6B2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7A41E43C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оценки межкультурного разнообразия общества в социально-историческом, этическом и философском контекстах;</w:t>
            </w:r>
            <w:r w:rsidRPr="002E4F56">
              <w:rPr>
                <w:sz w:val="22"/>
                <w:szCs w:val="22"/>
              </w:rPr>
              <w:br/>
              <w:t>методами использования необходимой для саморазвития и взаимодействия с другими людьми информации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2E4F56" w14:paraId="1B1B5B35" w14:textId="77777777" w:rsidTr="002E4F56">
        <w:trPr>
          <w:trHeight w:val="212"/>
        </w:trPr>
        <w:tc>
          <w:tcPr>
            <w:tcW w:w="958" w:type="pct"/>
          </w:tcPr>
          <w:p w14:paraId="74698032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E67F4B4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5235EA7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78F30E85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жизни№</w:t>
            </w:r>
            <w:r w:rsidRPr="002E4F56">
              <w:rPr>
                <w:sz w:val="22"/>
                <w:szCs w:val="22"/>
              </w:rPr>
              <w:br/>
              <w:t>оценивать временные ресурсы и ограничения и эффективно использует эти ресурсы для личностного/профессионального развития.</w:t>
            </w:r>
          </w:p>
          <w:p w14:paraId="1F810D10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DEE552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661051B4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способами управлять своим временем, выстраивать и реализовывать траекторию саморазвития на основе принципов образования в течение всей жизни;</w:t>
            </w:r>
            <w:r w:rsidRPr="002E4F56">
              <w:rPr>
                <w:sz w:val="22"/>
                <w:szCs w:val="22"/>
              </w:rPr>
              <w:br/>
              <w:t>методами оценки временных ресурсов и ограничений и их эффективного использования для личностного/профессионального развития.</w:t>
            </w:r>
          </w:p>
        </w:tc>
      </w:tr>
      <w:tr w:rsidR="00996FB3" w:rsidRPr="002E4F56" w14:paraId="37D828C5" w14:textId="77777777" w:rsidTr="002E4F56">
        <w:trPr>
          <w:trHeight w:val="212"/>
        </w:trPr>
        <w:tc>
          <w:tcPr>
            <w:tcW w:w="958" w:type="pct"/>
          </w:tcPr>
          <w:p w14:paraId="0386BA8D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2AF72D6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FD55DBF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377A58B5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2E4F56">
              <w:rPr>
                <w:sz w:val="22"/>
                <w:szCs w:val="22"/>
              </w:rPr>
              <w:br/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сферах.</w:t>
            </w:r>
          </w:p>
          <w:p w14:paraId="6BA9D604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84557B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08D03D9B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способами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2E4F56">
              <w:rPr>
                <w:sz w:val="22"/>
                <w:szCs w:val="22"/>
              </w:rPr>
              <w:br/>
              <w:t>методами применения теоретических и практических знаний и навыков создания и поддерживания безопасных условий жизнедеятельности в бытовой и профессиональной сферах.</w:t>
            </w:r>
          </w:p>
        </w:tc>
      </w:tr>
      <w:tr w:rsidR="00996FB3" w:rsidRPr="002E4F56" w14:paraId="30CFCD1D" w14:textId="77777777" w:rsidTr="002E4F56">
        <w:trPr>
          <w:trHeight w:val="212"/>
        </w:trPr>
        <w:tc>
          <w:tcPr>
            <w:tcW w:w="958" w:type="pct"/>
          </w:tcPr>
          <w:p w14:paraId="7AA0CFA6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64B1B74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A68E645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75569039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жизнедеятельности;</w:t>
            </w:r>
            <w:r w:rsidRPr="002E4F56">
              <w:rPr>
                <w:sz w:val="22"/>
                <w:szCs w:val="22"/>
              </w:rPr>
              <w:br/>
              <w:t>применять методы экономического и финансового планирования для достижения текущих и долгосрочных финансовых целей, использования финансовых инструментов для управления финансами в различных областях жизнедеятельности, контроля экономических и финансовых рисков.</w:t>
            </w:r>
          </w:p>
          <w:p w14:paraId="14E7CC87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9E0739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1887E7AE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принимать обоснованные экономические решения в различных областях жизнедеятельности;</w:t>
            </w:r>
            <w:r w:rsidRPr="002E4F56">
              <w:rPr>
                <w:sz w:val="22"/>
                <w:szCs w:val="22"/>
              </w:rPr>
              <w:br/>
              <w:t>методами экономического и финансового планирования для достижения текущих и долгосрочных финансовых целей, используя финансовые инструменты для управления финансами в различных областях жизнедеятельности, контролируя экономические и финансовые риски.</w:t>
            </w:r>
          </w:p>
        </w:tc>
      </w:tr>
      <w:tr w:rsidR="00996FB3" w:rsidRPr="002E4F56" w14:paraId="4CE2DE52" w14:textId="77777777" w:rsidTr="002E4F56">
        <w:trPr>
          <w:trHeight w:val="212"/>
        </w:trPr>
        <w:tc>
          <w:tcPr>
            <w:tcW w:w="958" w:type="pct"/>
          </w:tcPr>
          <w:p w14:paraId="2EFC8F47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A11640C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837DE3F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12561871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деятельности;</w:t>
            </w:r>
            <w:r w:rsidRPr="002E4F56">
              <w:rPr>
                <w:sz w:val="22"/>
                <w:szCs w:val="22"/>
              </w:rPr>
              <w:br/>
              <w:t>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</w:p>
          <w:p w14:paraId="0BF45CC7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97FAD6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397EB497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формирования нетерпимого отношения к проявлениям экстремизма, терроризма, коррупционному поведению и противодействия им в профессиональной деятельности;</w:t>
            </w:r>
            <w:r w:rsidRPr="002E4F56">
              <w:rPr>
                <w:sz w:val="22"/>
                <w:szCs w:val="22"/>
              </w:rPr>
              <w:br/>
              <w:t>базовыми этическими ценностями, демонстрируя нетерпимое отношение к проявлениям экстремизма, терроризма, коррупционному поведению и противодействуя им в профессиональной деятельности.</w:t>
            </w:r>
          </w:p>
        </w:tc>
      </w:tr>
      <w:tr w:rsidR="00996FB3" w:rsidRPr="002E4F56" w14:paraId="22F6EF46" w14:textId="77777777" w:rsidTr="002E4F56">
        <w:trPr>
          <w:trHeight w:val="212"/>
        </w:trPr>
        <w:tc>
          <w:tcPr>
            <w:tcW w:w="958" w:type="pct"/>
          </w:tcPr>
          <w:p w14:paraId="3677C4FC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2BCCBF2E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3011" w:type="pct"/>
          </w:tcPr>
          <w:p w14:paraId="68CF1410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6B41872C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2E4F56">
              <w:rPr>
                <w:sz w:val="22"/>
                <w:szCs w:val="22"/>
              </w:rPr>
              <w:br/>
              <w:t>анализировать взаимосвязь и взаимовлияние социальных, исторических, политических и экономических факторов развития стран изучаемого региона.</w:t>
            </w:r>
          </w:p>
          <w:p w14:paraId="4BEB8943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FDA6EF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0EF9DF44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составления комплексной характеристики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2E4F56">
              <w:rPr>
                <w:sz w:val="22"/>
                <w:szCs w:val="22"/>
              </w:rPr>
              <w:br/>
              <w:t>анализа взаимосвязи и взаимовлияния социальных, исторических, политических и экономических факторов развития стран изучаемого региона.</w:t>
            </w:r>
          </w:p>
        </w:tc>
      </w:tr>
      <w:tr w:rsidR="00996FB3" w:rsidRPr="002E4F56" w14:paraId="64D0F2F2" w14:textId="77777777" w:rsidTr="002E4F56">
        <w:trPr>
          <w:trHeight w:val="212"/>
        </w:trPr>
        <w:tc>
          <w:tcPr>
            <w:tcW w:w="958" w:type="pct"/>
          </w:tcPr>
          <w:p w14:paraId="7646136A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7963B22E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Зарубежной Европы</w:t>
            </w:r>
          </w:p>
        </w:tc>
        <w:tc>
          <w:tcPr>
            <w:tcW w:w="3011" w:type="pct"/>
          </w:tcPr>
          <w:p w14:paraId="00B7857A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1B88490D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уровне;</w:t>
            </w:r>
            <w:r w:rsidRPr="002E4F56">
              <w:rPr>
                <w:sz w:val="22"/>
                <w:szCs w:val="22"/>
              </w:rPr>
              <w:br/>
              <w:t>понимать стилистические и жанровые особенности письменных высказываний, основные особенности научного стиля с учетом значения культуры стран Зарубежной Европы.</w:t>
            </w:r>
          </w:p>
          <w:p w14:paraId="5667463F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FED203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14CBADA3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осуществления профессиональной коммуникации и делового общения на международном уровне</w:t>
            </w:r>
            <w:r w:rsidRPr="002E4F56">
              <w:rPr>
                <w:sz w:val="22"/>
                <w:szCs w:val="22"/>
              </w:rPr>
              <w:br/>
              <w:t>пониманием стилистических и жанровых особенностей письменных высказываний, основных особенностей научного стиля с учетом значения культуры стран Зарубежной Европы.</w:t>
            </w:r>
          </w:p>
        </w:tc>
      </w:tr>
      <w:tr w:rsidR="00996FB3" w:rsidRPr="002E4F56" w14:paraId="3D1AA435" w14:textId="77777777" w:rsidTr="002E4F56">
        <w:trPr>
          <w:trHeight w:val="212"/>
        </w:trPr>
        <w:tc>
          <w:tcPr>
            <w:tcW w:w="958" w:type="pct"/>
          </w:tcPr>
          <w:p w14:paraId="3F05189D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418E0BB0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Зарубежной Европы</w:t>
            </w:r>
          </w:p>
        </w:tc>
        <w:tc>
          <w:tcPr>
            <w:tcW w:w="3011" w:type="pct"/>
          </w:tcPr>
          <w:p w14:paraId="016331D0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557AA7FE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выделять основные параметры и тенденции социального и политического развития стран региона специализации;</w:t>
            </w:r>
            <w:r w:rsidRPr="002E4F56">
              <w:rPr>
                <w:sz w:val="22"/>
                <w:szCs w:val="22"/>
              </w:rPr>
              <w:br/>
              <w:t>применять знания теоретического инструментария в решении прикладных задач управления странами и их территориальными единицами в странах Зарубежной Европы.</w:t>
            </w:r>
          </w:p>
          <w:p w14:paraId="5D8B944A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C4B818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6BD7490F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основными параметрами и тенденциями социального и политического развития стран региона специализации;</w:t>
            </w:r>
            <w:r w:rsidRPr="002E4F56">
              <w:rPr>
                <w:sz w:val="22"/>
                <w:szCs w:val="22"/>
              </w:rPr>
              <w:br/>
              <w:t>способностью применять знания теоретического инструментария в решении прикладных задач управления странами и их территориальными единицами в странах Зарубежной Европы.</w:t>
            </w:r>
          </w:p>
        </w:tc>
      </w:tr>
      <w:tr w:rsidR="00996FB3" w:rsidRPr="002E4F56" w14:paraId="69DB04D6" w14:textId="77777777" w:rsidTr="002E4F56">
        <w:trPr>
          <w:trHeight w:val="212"/>
        </w:trPr>
        <w:tc>
          <w:tcPr>
            <w:tcW w:w="958" w:type="pct"/>
          </w:tcPr>
          <w:p w14:paraId="421A647D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098DE415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ПК-4.2 - Владеет профессиональной лексикой, готов к участию в научных дискуссиях на профессиональные темы, способен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3011" w:type="pct"/>
          </w:tcPr>
          <w:p w14:paraId="2373B6D9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293A65AB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применять основы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2E4F56">
              <w:rPr>
                <w:sz w:val="22"/>
                <w:szCs w:val="22"/>
              </w:rPr>
              <w:br/>
              <w:t>использовать профессиональную лексику и давать обоснованную оценку региональных событий и явлений в национальном, межрегиональном и глобальном контекстах.</w:t>
            </w:r>
          </w:p>
          <w:p w14:paraId="405B2BDC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AE6F7E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32F7DCB6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основами методологии научного исследования, способностью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2E4F56">
              <w:rPr>
                <w:sz w:val="22"/>
                <w:szCs w:val="22"/>
              </w:rPr>
              <w:br/>
              <w:t>методами применения профессиональной лексики и обоснованной оценки региональных событий и явлений в национальном, межрегиональном и глобальном контекстах.</w:t>
            </w:r>
          </w:p>
        </w:tc>
      </w:tr>
      <w:tr w:rsidR="00996FB3" w:rsidRPr="002E4F56" w14:paraId="22389215" w14:textId="77777777" w:rsidTr="002E4F56">
        <w:trPr>
          <w:trHeight w:val="212"/>
        </w:trPr>
        <w:tc>
          <w:tcPr>
            <w:tcW w:w="958" w:type="pct"/>
          </w:tcPr>
          <w:p w14:paraId="125573F7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ПК-5 - Способен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1031" w:type="pct"/>
          </w:tcPr>
          <w:p w14:paraId="734E859F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ПК-5.2 - Собирает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3011" w:type="pct"/>
          </w:tcPr>
          <w:p w14:paraId="26691C20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2968B8BD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решать задачи в сфере зарубежного регионоведения с учетом нормативно-правового регулирования в сфере международного права;</w:t>
            </w:r>
            <w:r w:rsidRPr="002E4F56">
              <w:rPr>
                <w:sz w:val="22"/>
                <w:szCs w:val="22"/>
              </w:rPr>
              <w:br/>
              <w:t>собирать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региона.</w:t>
            </w:r>
          </w:p>
          <w:p w14:paraId="3183FE95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CA5E64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0193E804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решения задач в сфере зарубежного регионоведения с учетом нормативно-правового регулирования в сфере международного права;</w:t>
            </w:r>
            <w:r w:rsidRPr="002E4F56">
              <w:rPr>
                <w:sz w:val="22"/>
                <w:szCs w:val="22"/>
              </w:rPr>
              <w:br/>
              <w:t>методами составления аналитических записок об особенностях реализации деятельности экономических субъектах на территории стран изучаемого региона.</w:t>
            </w:r>
          </w:p>
        </w:tc>
      </w:tr>
      <w:tr w:rsidR="00996FB3" w:rsidRPr="002E4F56" w14:paraId="65C7BDEE" w14:textId="77777777" w:rsidTr="002E4F56">
        <w:trPr>
          <w:trHeight w:val="212"/>
        </w:trPr>
        <w:tc>
          <w:tcPr>
            <w:tcW w:w="958" w:type="pct"/>
          </w:tcPr>
          <w:p w14:paraId="6F49050C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1031" w:type="pct"/>
          </w:tcPr>
          <w:p w14:paraId="5F538565" w14:textId="77777777" w:rsidR="00996FB3" w:rsidRPr="002E4F56" w:rsidRDefault="00C76457" w:rsidP="002E4F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3011" w:type="pct"/>
          </w:tcPr>
          <w:p w14:paraId="223168CE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Уметь:</w:t>
            </w:r>
          </w:p>
          <w:p w14:paraId="5C8E7D01" w14:textId="77777777" w:rsidR="00DC0676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выявлять особенности проявлений основных тенденций развития мировой экономики в регионе специализации;</w:t>
            </w:r>
            <w:r w:rsidRPr="002E4F56">
              <w:rPr>
                <w:sz w:val="22"/>
                <w:szCs w:val="22"/>
              </w:rPr>
              <w:br/>
              <w:t>проводить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систем.</w:t>
            </w:r>
          </w:p>
          <w:p w14:paraId="615E64DB" w14:textId="77777777" w:rsidR="00DC0676" w:rsidRPr="002E4F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50090F" w14:textId="77777777" w:rsidR="002E5704" w:rsidRPr="002E4F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Владеть:</w:t>
            </w:r>
          </w:p>
          <w:p w14:paraId="02788D0C" w14:textId="77777777" w:rsidR="00996FB3" w:rsidRPr="002E4F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методами выявления особенности проявлений основных тенденций развития мировой экономики в регионе специализации;</w:t>
            </w:r>
            <w:r w:rsidRPr="002E4F56">
              <w:rPr>
                <w:sz w:val="22"/>
                <w:szCs w:val="22"/>
              </w:rPr>
              <w:br/>
              <w:t>методами проведения исследования развития мировой и региональной экономики в условиях различных экономических систем.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978"/>
        <w:gridCol w:w="5803"/>
      </w:tblGrid>
      <w:tr w:rsidR="0065641B" w:rsidRPr="002E4F56" w14:paraId="65314A5A" w14:textId="77777777" w:rsidTr="002E4F5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E4F5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4F5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E4F56" w:rsidRDefault="005D11CD" w:rsidP="002E4F5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4F5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E4F5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E4F5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E4F56" w14:paraId="1ED871D2" w14:textId="77777777" w:rsidTr="002E4F5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E4F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E4F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4F56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E4F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Выбор базы практики и получение индивидуального задания, непосредственно связанного с темой выпускной квалификационной работы. Прохождение собеседования работодателя, выявление целей и задач практики. Практика для обучающихся проводится:</w:t>
            </w:r>
            <w:r w:rsidRPr="002E4F56">
              <w:rPr>
                <w:sz w:val="22"/>
                <w:szCs w:val="22"/>
                <w:lang w:bidi="ru-RU"/>
              </w:rPr>
              <w:br/>
              <w:t>а)-на базе сторонних организаций, деятельность которых соответствует профессиональным компетенциям, осваиваемым в рамках ОПОП ВО - на местах прохождения практики;</w:t>
            </w:r>
            <w:r w:rsidRPr="002E4F56">
              <w:rPr>
                <w:sz w:val="22"/>
                <w:szCs w:val="22"/>
                <w:lang w:bidi="ru-RU"/>
              </w:rPr>
              <w:br/>
              <w:t>б)-непосредственно в университете:</w:t>
            </w:r>
            <w:r w:rsidRPr="002E4F56">
              <w:rPr>
                <w:sz w:val="22"/>
                <w:szCs w:val="22"/>
                <w:lang w:bidi="ru-RU"/>
              </w:rPr>
              <w:br/>
              <w:t>--на базе структурных подразделений, деятельность которых соответствует профессиональным компетенциям, осваиваемым в рамках ОПОП ВО;</w:t>
            </w:r>
            <w:r w:rsidRPr="002E4F56">
              <w:rPr>
                <w:sz w:val="22"/>
                <w:szCs w:val="22"/>
                <w:lang w:bidi="ru-RU"/>
              </w:rPr>
              <w:br/>
              <w:t>--с использованием индивидуальных заданий, предусмотренных программами практики и направленных на освоение профессиональным компетенций, осваиваемым в рамках ОПОП ВО и программы практики.</w:t>
            </w:r>
            <w:r w:rsidRPr="002E4F56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2E4F56" w14:paraId="2AAA80F0" w14:textId="77777777" w:rsidTr="002E4F5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329F" w14:textId="77777777" w:rsidR="005D11CD" w:rsidRPr="002E4F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E278" w14:textId="77777777" w:rsidR="005D11CD" w:rsidRPr="002E4F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4F56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DDE" w14:textId="77777777" w:rsidR="005D11CD" w:rsidRPr="002E4F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Ознакомиться со спецификой функционирования предприятия (база практики), ознакомиться с основными аспектами работы отдела (в котором проходит практику обучающийся), приобрести первоначальные навыки работы в ходе прохождения производственной практики, выполнить дополнительные задачи, поставленные руководителем практики, осуществить систематизацию и анализ собранных материалов в отчёте по практике. Тематика отчета должна соответствовать направлению деятельности в рамках подготовки выпускной квалификационной работы.</w:t>
            </w:r>
          </w:p>
        </w:tc>
      </w:tr>
      <w:tr w:rsidR="005D11CD" w:rsidRPr="002E4F56" w14:paraId="33900CAF" w14:textId="77777777" w:rsidTr="002E4F5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2F02" w14:textId="77777777" w:rsidR="005D11CD" w:rsidRPr="002E4F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45EE" w14:textId="77777777" w:rsidR="005D11CD" w:rsidRPr="002E4F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E4F56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C02" w14:textId="77777777" w:rsidR="005D11CD" w:rsidRPr="002E4F5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E4F56">
              <w:rPr>
                <w:sz w:val="22"/>
                <w:szCs w:val="22"/>
                <w:lang w:bidi="ru-RU"/>
              </w:rPr>
              <w:t>Подготовка отчета. Аттестация по итогам практики проводится на основании оформленного в соответствии с установленными требованиями письменного отчета обучающегося и отзыва руководителя практики от организации. По итогам аттестации выставляется зачет с оценкой.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2E4F56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2E4F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E4F5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2E4F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E4F5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E4F56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2E4F56" w:rsidRDefault="00C76457">
            <w:pPr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2E4F56">
              <w:rPr>
                <w:sz w:val="22"/>
                <w:szCs w:val="22"/>
              </w:rPr>
              <w:t xml:space="preserve"> :</w:t>
            </w:r>
            <w:proofErr w:type="gramEnd"/>
            <w:r w:rsidRPr="002E4F56">
              <w:rPr>
                <w:sz w:val="22"/>
                <w:szCs w:val="22"/>
              </w:rPr>
              <w:t xml:space="preserve"> учебник / под ред. проф. </w:t>
            </w:r>
            <w:r w:rsidRPr="002E4F56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2E4F56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2E4F56">
              <w:rPr>
                <w:sz w:val="22"/>
                <w:szCs w:val="22"/>
                <w:lang w:val="en-US"/>
              </w:rPr>
              <w:t xml:space="preserve"> Магистр : ИНФРА-М, 2025. — 416 с. - ISBN 978-5-16-100890-4.</w:t>
            </w:r>
            <w:r w:rsidRPr="002E4F56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2E4F56" w:rsidRDefault="005F468D">
            <w:pPr>
              <w:rPr>
                <w:sz w:val="22"/>
                <w:szCs w:val="22"/>
              </w:rPr>
            </w:pPr>
            <w:hyperlink r:id="rId9" w:history="1">
              <w:r w:rsidR="00C76457" w:rsidRPr="002E4F56">
                <w:rPr>
                  <w:color w:val="00008B"/>
                  <w:sz w:val="22"/>
                  <w:szCs w:val="22"/>
                  <w:u w:val="single"/>
                </w:rPr>
                <w:t>https://znanium.ru/catalog/document?id=458539</w:t>
              </w:r>
            </w:hyperlink>
          </w:p>
        </w:tc>
      </w:tr>
      <w:tr w:rsidR="00530A60" w:rsidRPr="002E4F56" w14:paraId="00BFDBCF" w14:textId="77777777" w:rsidTr="003C73A5">
        <w:tc>
          <w:tcPr>
            <w:tcW w:w="2500" w:type="pct"/>
            <w:shd w:val="clear" w:color="auto" w:fill="auto"/>
          </w:tcPr>
          <w:p w14:paraId="384354E4" w14:textId="77777777" w:rsidR="00530A60" w:rsidRPr="002E4F56" w:rsidRDefault="00C76457">
            <w:pPr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Бабурина, О. Н. Мировая экономика и международные экономические отношения</w:t>
            </w:r>
            <w:proofErr w:type="gramStart"/>
            <w:r w:rsidRPr="002E4F56">
              <w:rPr>
                <w:sz w:val="22"/>
                <w:szCs w:val="22"/>
              </w:rPr>
              <w:t xml:space="preserve"> :</w:t>
            </w:r>
            <w:proofErr w:type="gramEnd"/>
            <w:r w:rsidRPr="002E4F56">
              <w:rPr>
                <w:sz w:val="22"/>
                <w:szCs w:val="22"/>
              </w:rPr>
              <w:t xml:space="preserve"> учебник / О.Н. Бабурина. — Москва</w:t>
            </w:r>
            <w:proofErr w:type="gramStart"/>
            <w:r w:rsidRPr="002E4F56">
              <w:rPr>
                <w:sz w:val="22"/>
                <w:szCs w:val="22"/>
              </w:rPr>
              <w:t xml:space="preserve"> :</w:t>
            </w:r>
            <w:proofErr w:type="gramEnd"/>
            <w:r w:rsidRPr="002E4F56">
              <w:rPr>
                <w:sz w:val="22"/>
                <w:szCs w:val="22"/>
              </w:rPr>
              <w:t xml:space="preserve"> </w:t>
            </w:r>
            <w:proofErr w:type="gramStart"/>
            <w:r w:rsidRPr="002E4F56">
              <w:rPr>
                <w:sz w:val="22"/>
                <w:szCs w:val="22"/>
              </w:rPr>
              <w:t>ИНФРА-М, 2023. — 275 с. — (Высшее образование:</w:t>
            </w:r>
            <w:proofErr w:type="gramEnd"/>
            <w:r w:rsidRPr="002E4F56">
              <w:rPr>
                <w:sz w:val="22"/>
                <w:szCs w:val="22"/>
              </w:rPr>
              <w:t xml:space="preserve"> Бакалавриат). — </w:t>
            </w:r>
            <w:r w:rsidRPr="002E4F56">
              <w:rPr>
                <w:sz w:val="22"/>
                <w:szCs w:val="22"/>
                <w:lang w:val="en-US"/>
              </w:rPr>
              <w:t>DOI</w:t>
            </w:r>
            <w:r w:rsidRPr="002E4F56">
              <w:rPr>
                <w:sz w:val="22"/>
                <w:szCs w:val="22"/>
              </w:rPr>
              <w:t xml:space="preserve"> 10.12737/1039802. - </w:t>
            </w:r>
            <w:r w:rsidRPr="002E4F56">
              <w:rPr>
                <w:sz w:val="22"/>
                <w:szCs w:val="22"/>
                <w:lang w:val="en-US"/>
              </w:rPr>
              <w:t>ISBN</w:t>
            </w:r>
            <w:r w:rsidRPr="002E4F56">
              <w:rPr>
                <w:sz w:val="22"/>
                <w:szCs w:val="22"/>
              </w:rPr>
              <w:t xml:space="preserve"> 978-5-16-015531-9.</w:t>
            </w:r>
            <w:r w:rsidRPr="002E4F56">
              <w:rPr>
                <w:sz w:val="22"/>
                <w:szCs w:val="22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0A1C74F7" w14:textId="77777777" w:rsidR="00530A60" w:rsidRPr="002E4F56" w:rsidRDefault="005F468D">
            <w:pPr>
              <w:rPr>
                <w:sz w:val="22"/>
                <w:szCs w:val="22"/>
              </w:rPr>
            </w:pPr>
            <w:hyperlink r:id="rId10" w:history="1">
              <w:r w:rsidR="00C76457" w:rsidRPr="002E4F56">
                <w:rPr>
                  <w:color w:val="00008B"/>
                  <w:sz w:val="22"/>
                  <w:szCs w:val="22"/>
                  <w:u w:val="single"/>
                </w:rPr>
                <w:t>https://znanium.com/catalog/document?id=416170</w:t>
              </w:r>
            </w:hyperlink>
          </w:p>
        </w:tc>
      </w:tr>
      <w:tr w:rsidR="00530A60" w:rsidRPr="002E4F56" w14:paraId="003F78BA" w14:textId="77777777" w:rsidTr="003C73A5">
        <w:tc>
          <w:tcPr>
            <w:tcW w:w="2500" w:type="pct"/>
            <w:shd w:val="clear" w:color="auto" w:fill="auto"/>
          </w:tcPr>
          <w:p w14:paraId="5B6050E4" w14:textId="77777777" w:rsidR="00530A60" w:rsidRPr="002E4F56" w:rsidRDefault="00C76457">
            <w:pPr>
              <w:rPr>
                <w:sz w:val="22"/>
                <w:szCs w:val="22"/>
              </w:rPr>
            </w:pPr>
            <w:proofErr w:type="spellStart"/>
            <w:r w:rsidRPr="002E4F56">
              <w:rPr>
                <w:sz w:val="22"/>
                <w:szCs w:val="22"/>
              </w:rPr>
              <w:t>Полтарыхин</w:t>
            </w:r>
            <w:proofErr w:type="spellEnd"/>
            <w:r w:rsidRPr="002E4F56">
              <w:rPr>
                <w:sz w:val="22"/>
                <w:szCs w:val="22"/>
              </w:rPr>
              <w:t xml:space="preserve">, А. Л. Региональная экономика: учебное пособие / А.Л. </w:t>
            </w:r>
            <w:proofErr w:type="spellStart"/>
            <w:r w:rsidRPr="002E4F56">
              <w:rPr>
                <w:sz w:val="22"/>
                <w:szCs w:val="22"/>
              </w:rPr>
              <w:t>Полтарыхин</w:t>
            </w:r>
            <w:proofErr w:type="spellEnd"/>
            <w:r w:rsidRPr="002E4F56">
              <w:rPr>
                <w:sz w:val="22"/>
                <w:szCs w:val="22"/>
              </w:rPr>
              <w:t>, И.Н. Сычева. - Москва</w:t>
            </w:r>
            <w:proofErr w:type="gramStart"/>
            <w:r w:rsidRPr="002E4F56">
              <w:rPr>
                <w:sz w:val="22"/>
                <w:szCs w:val="22"/>
              </w:rPr>
              <w:t xml:space="preserve"> :</w:t>
            </w:r>
            <w:proofErr w:type="gramEnd"/>
            <w:r w:rsidRPr="002E4F56">
              <w:rPr>
                <w:sz w:val="22"/>
                <w:szCs w:val="22"/>
              </w:rPr>
              <w:t xml:space="preserve"> Альфа-М: НИЦ ИНФРА-М, 2022. - 400 с.: ил</w:t>
            </w:r>
            <w:proofErr w:type="gramStart"/>
            <w:r w:rsidRPr="002E4F56">
              <w:rPr>
                <w:sz w:val="22"/>
                <w:szCs w:val="22"/>
              </w:rPr>
              <w:t xml:space="preserve">.;+ ( </w:t>
            </w:r>
            <w:proofErr w:type="gramEnd"/>
            <w:r w:rsidRPr="002E4F56">
              <w:rPr>
                <w:sz w:val="22"/>
                <w:szCs w:val="22"/>
              </w:rPr>
              <w:t xml:space="preserve">Доп. мат. </w:t>
            </w:r>
            <w:proofErr w:type="spellStart"/>
            <w:r w:rsidRPr="002E4F56">
              <w:rPr>
                <w:sz w:val="22"/>
                <w:szCs w:val="22"/>
                <w:lang w:val="en-US"/>
              </w:rPr>
              <w:t>znanium</w:t>
            </w:r>
            <w:proofErr w:type="spellEnd"/>
            <w:r w:rsidRPr="002E4F56">
              <w:rPr>
                <w:sz w:val="22"/>
                <w:szCs w:val="22"/>
              </w:rPr>
              <w:t>.</w:t>
            </w:r>
            <w:r w:rsidRPr="002E4F56">
              <w:rPr>
                <w:sz w:val="22"/>
                <w:szCs w:val="22"/>
                <w:lang w:val="en-US"/>
              </w:rPr>
              <w:t>com</w:t>
            </w:r>
            <w:r w:rsidRPr="002E4F56">
              <w:rPr>
                <w:sz w:val="22"/>
                <w:szCs w:val="22"/>
              </w:rPr>
              <w:t xml:space="preserve">). - (Бакалавриат). - </w:t>
            </w:r>
            <w:r w:rsidRPr="002E4F56">
              <w:rPr>
                <w:sz w:val="22"/>
                <w:szCs w:val="22"/>
                <w:lang w:val="en-US"/>
              </w:rPr>
              <w:t>ISBN</w:t>
            </w:r>
            <w:r w:rsidRPr="002E4F56">
              <w:rPr>
                <w:sz w:val="22"/>
                <w:szCs w:val="22"/>
              </w:rPr>
              <w:t xml:space="preserve"> 978-5-98281-388-6.</w:t>
            </w:r>
          </w:p>
        </w:tc>
        <w:tc>
          <w:tcPr>
            <w:tcW w:w="2500" w:type="pct"/>
            <w:shd w:val="clear" w:color="auto" w:fill="auto"/>
          </w:tcPr>
          <w:p w14:paraId="190C199E" w14:textId="77777777" w:rsidR="00530A60" w:rsidRPr="002E4F56" w:rsidRDefault="005F468D">
            <w:pPr>
              <w:rPr>
                <w:sz w:val="22"/>
                <w:szCs w:val="22"/>
              </w:rPr>
            </w:pPr>
            <w:hyperlink r:id="rId11" w:history="1">
              <w:r w:rsidR="00C76457" w:rsidRPr="002E4F56">
                <w:rPr>
                  <w:color w:val="00008B"/>
                  <w:sz w:val="22"/>
                  <w:szCs w:val="22"/>
                  <w:u w:val="single"/>
                </w:rPr>
                <w:t>https://znanium.com/catalog/document?id=414475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24231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071F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69889C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757F1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D7C37E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E9EE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6C530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7A2A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F468D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E4F5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2E4F56" w14:paraId="111BDC10" w14:textId="77777777" w:rsidTr="002E4F56">
        <w:tc>
          <w:tcPr>
            <w:tcW w:w="5807" w:type="dxa"/>
            <w:shd w:val="clear" w:color="auto" w:fill="auto"/>
          </w:tcPr>
          <w:p w14:paraId="37B261DC" w14:textId="77777777" w:rsidR="00EE504A" w:rsidRPr="002E4F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E4F5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2E4F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E4F5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E4F56" w14:paraId="1B8E9F61" w14:textId="77777777" w:rsidTr="002E4F56">
        <w:tc>
          <w:tcPr>
            <w:tcW w:w="5807" w:type="dxa"/>
            <w:shd w:val="clear" w:color="auto" w:fill="auto"/>
          </w:tcPr>
          <w:p w14:paraId="74D60044" w14:textId="10C1DE08" w:rsidR="00EE504A" w:rsidRPr="002E4F56" w:rsidRDefault="00783533" w:rsidP="00BA48A8">
            <w:pPr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4F56">
              <w:rPr>
                <w:sz w:val="22"/>
                <w:szCs w:val="22"/>
              </w:rPr>
              <w:t xml:space="preserve"> </w:t>
            </w:r>
            <w:r w:rsidRPr="002E4F56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2E4F56">
              <w:rPr>
                <w:sz w:val="22"/>
                <w:szCs w:val="22"/>
                <w:lang w:val="en-US"/>
              </w:rPr>
              <w:t>Intel</w:t>
            </w:r>
            <w:r w:rsidRPr="002E4F56">
              <w:rPr>
                <w:sz w:val="22"/>
                <w:szCs w:val="22"/>
              </w:rPr>
              <w:t xml:space="preserve"> </w:t>
            </w:r>
            <w:proofErr w:type="spellStart"/>
            <w:r w:rsidRPr="002E4F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F56">
              <w:rPr>
                <w:sz w:val="22"/>
                <w:szCs w:val="22"/>
              </w:rPr>
              <w:t xml:space="preserve">3-2100 2.4 </w:t>
            </w:r>
            <w:proofErr w:type="spellStart"/>
            <w:r w:rsidRPr="002E4F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E4F56">
              <w:rPr>
                <w:sz w:val="22"/>
                <w:szCs w:val="22"/>
              </w:rPr>
              <w:t>/4</w:t>
            </w:r>
            <w:r w:rsidRPr="002E4F56">
              <w:rPr>
                <w:sz w:val="22"/>
                <w:szCs w:val="22"/>
                <w:lang w:val="en-US"/>
              </w:rPr>
              <w:t>Gb</w:t>
            </w:r>
            <w:r w:rsidRPr="002E4F56">
              <w:rPr>
                <w:sz w:val="22"/>
                <w:szCs w:val="22"/>
              </w:rPr>
              <w:t>/500</w:t>
            </w:r>
            <w:r w:rsidRPr="002E4F56">
              <w:rPr>
                <w:sz w:val="22"/>
                <w:szCs w:val="22"/>
                <w:lang w:val="en-US"/>
              </w:rPr>
              <w:t>Gb</w:t>
            </w:r>
            <w:r w:rsidRPr="002E4F56">
              <w:rPr>
                <w:sz w:val="22"/>
                <w:szCs w:val="22"/>
              </w:rPr>
              <w:t>/</w:t>
            </w:r>
            <w:r w:rsidRPr="002E4F56">
              <w:rPr>
                <w:sz w:val="22"/>
                <w:szCs w:val="22"/>
                <w:lang w:val="en-US"/>
              </w:rPr>
              <w:t>Acer</w:t>
            </w:r>
            <w:r w:rsidRPr="002E4F56">
              <w:rPr>
                <w:sz w:val="22"/>
                <w:szCs w:val="22"/>
              </w:rPr>
              <w:t xml:space="preserve"> </w:t>
            </w:r>
            <w:r w:rsidRPr="002E4F56">
              <w:rPr>
                <w:sz w:val="22"/>
                <w:szCs w:val="22"/>
                <w:lang w:val="en-US"/>
              </w:rPr>
              <w:t>V</w:t>
            </w:r>
            <w:r w:rsidRPr="002E4F56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2E4F5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4F56">
              <w:rPr>
                <w:sz w:val="22"/>
                <w:szCs w:val="22"/>
              </w:rPr>
              <w:t xml:space="preserve"> </w:t>
            </w:r>
            <w:r w:rsidRPr="002E4F56">
              <w:rPr>
                <w:sz w:val="22"/>
                <w:szCs w:val="22"/>
                <w:lang w:val="en-US"/>
              </w:rPr>
              <w:t>x</w:t>
            </w:r>
            <w:r w:rsidRPr="002E4F5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2E4F56" w:rsidRDefault="00783533" w:rsidP="00BA48A8">
            <w:pPr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2E4F56" w14:paraId="0B58680B" w14:textId="77777777" w:rsidTr="002E4F56">
        <w:tc>
          <w:tcPr>
            <w:tcW w:w="5807" w:type="dxa"/>
            <w:shd w:val="clear" w:color="auto" w:fill="auto"/>
          </w:tcPr>
          <w:p w14:paraId="75E85AC5" w14:textId="786F8530" w:rsidR="00EE504A" w:rsidRPr="002E4F56" w:rsidRDefault="00783533" w:rsidP="00BA48A8">
            <w:pPr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4F56">
              <w:rPr>
                <w:sz w:val="22"/>
                <w:szCs w:val="22"/>
              </w:rPr>
              <w:t xml:space="preserve"> </w:t>
            </w:r>
            <w:r w:rsidRPr="002E4F56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2E4F56">
              <w:rPr>
                <w:sz w:val="22"/>
                <w:szCs w:val="22"/>
                <w:lang w:val="en-US"/>
              </w:rPr>
              <w:t>HP</w:t>
            </w:r>
            <w:r w:rsidRPr="002E4F56">
              <w:rPr>
                <w:sz w:val="22"/>
                <w:szCs w:val="22"/>
              </w:rPr>
              <w:t xml:space="preserve"> 250 </w:t>
            </w:r>
            <w:r w:rsidRPr="002E4F56">
              <w:rPr>
                <w:sz w:val="22"/>
                <w:szCs w:val="22"/>
                <w:lang w:val="en-US"/>
              </w:rPr>
              <w:t>G</w:t>
            </w:r>
            <w:r w:rsidRPr="002E4F56">
              <w:rPr>
                <w:sz w:val="22"/>
                <w:szCs w:val="22"/>
              </w:rPr>
              <w:t>6 1</w:t>
            </w:r>
            <w:r w:rsidRPr="002E4F56">
              <w:rPr>
                <w:sz w:val="22"/>
                <w:szCs w:val="22"/>
                <w:lang w:val="en-US"/>
              </w:rPr>
              <w:t>WY</w:t>
            </w:r>
            <w:r w:rsidRPr="002E4F56">
              <w:rPr>
                <w:sz w:val="22"/>
                <w:szCs w:val="22"/>
              </w:rPr>
              <w:t>58</w:t>
            </w:r>
            <w:r w:rsidRPr="002E4F56">
              <w:rPr>
                <w:sz w:val="22"/>
                <w:szCs w:val="22"/>
                <w:lang w:val="en-US"/>
              </w:rPr>
              <w:t>EA</w:t>
            </w:r>
            <w:r w:rsidRPr="002E4F56">
              <w:rPr>
                <w:sz w:val="22"/>
                <w:szCs w:val="22"/>
              </w:rPr>
              <w:t xml:space="preserve">, Мультимедийный проектор </w:t>
            </w:r>
            <w:r w:rsidRPr="002E4F56">
              <w:rPr>
                <w:sz w:val="22"/>
                <w:szCs w:val="22"/>
                <w:lang w:val="en-US"/>
              </w:rPr>
              <w:t>LG</w:t>
            </w:r>
            <w:r w:rsidRPr="002E4F56">
              <w:rPr>
                <w:sz w:val="22"/>
                <w:szCs w:val="22"/>
              </w:rPr>
              <w:t xml:space="preserve"> </w:t>
            </w:r>
            <w:r w:rsidRPr="002E4F56">
              <w:rPr>
                <w:sz w:val="22"/>
                <w:szCs w:val="22"/>
                <w:lang w:val="en-US"/>
              </w:rPr>
              <w:t>PF</w:t>
            </w:r>
            <w:r w:rsidRPr="002E4F56">
              <w:rPr>
                <w:sz w:val="22"/>
                <w:szCs w:val="22"/>
              </w:rPr>
              <w:t>1500</w:t>
            </w:r>
            <w:r w:rsidRPr="002E4F56">
              <w:rPr>
                <w:sz w:val="22"/>
                <w:szCs w:val="22"/>
                <w:lang w:val="en-US"/>
              </w:rPr>
              <w:t>G</w:t>
            </w:r>
            <w:r w:rsidRPr="002E4F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DEF2B2E" w14:textId="77777777" w:rsidR="00EE504A" w:rsidRPr="002E4F56" w:rsidRDefault="00783533" w:rsidP="00BA48A8">
            <w:pPr>
              <w:jc w:val="both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0D329E39" w14:textId="77777777" w:rsidR="002E4F56" w:rsidRDefault="002E4F56" w:rsidP="00971463">
            <w:pPr>
              <w:rPr>
                <w:rFonts w:eastAsia="Calibri"/>
              </w:rPr>
            </w:pPr>
          </w:p>
          <w:p w14:paraId="3819A7C0" w14:textId="1306F6B1" w:rsidR="00710478" w:rsidRPr="002E4F56" w:rsidRDefault="00710478" w:rsidP="00971463">
            <w:pPr>
              <w:rPr>
                <w:rFonts w:eastAsia="Calibri"/>
              </w:rPr>
            </w:pPr>
            <w:r w:rsidRPr="002E4F56">
              <w:rPr>
                <w:rFonts w:eastAsia="Calibri"/>
              </w:rPr>
              <w:t>Перечень индивидуальных заданий (ЗЕ) по практике включает:</w:t>
            </w:r>
            <w:r w:rsidRPr="002E4F56">
              <w:rPr>
                <w:rFonts w:eastAsia="Calibri"/>
              </w:rPr>
              <w:br/>
              <w:t>- сбор и анализ информации по отдельным странам, организациям, деятелям с использованием источников на русском и иностранном языках, а также на языке (языках) региона специализации;</w:t>
            </w:r>
            <w:r w:rsidRPr="002E4F56">
              <w:rPr>
                <w:rFonts w:eastAsia="Calibri"/>
              </w:rPr>
              <w:br/>
              <w:t>- планирование, реализация и презентация результатов индивидуального научного исследования (ВКР).</w:t>
            </w:r>
            <w:r w:rsidRPr="002E4F56">
              <w:rPr>
                <w:rFonts w:eastAsia="Calibri"/>
              </w:rPr>
              <w:br/>
              <w:t>Задания преимущественно состоят в сборе и анализе информации по теме ВКР (тему привести), составлении аналитической записки по теме ВКР (с указанием темы), составлении аннотированного списка литературы по теме ВКР, презентации результатов научного исследования по теме ВКР.</w:t>
            </w:r>
            <w:r w:rsidRPr="002E4F56">
              <w:rPr>
                <w:rFonts w:eastAsia="Calibri"/>
              </w:rPr>
              <w:br/>
              <w:t>Примеры вопросов при защите отчета по практике:</w:t>
            </w:r>
            <w:r w:rsidRPr="002E4F56">
              <w:rPr>
                <w:rFonts w:eastAsia="Calibri"/>
              </w:rPr>
              <w:br/>
              <w:t>1. Какие специфические региональные особенности формирования ОЭЗ наблюдаются в странах Зарубежной Европы?</w:t>
            </w:r>
            <w:r w:rsidRPr="002E4F56">
              <w:rPr>
                <w:rFonts w:eastAsia="Calibri"/>
              </w:rPr>
              <w:br/>
              <w:t>2. Что можно заимствовать России из западноевропейского опыта организации технополисов?</w:t>
            </w:r>
            <w:r w:rsidRPr="002E4F56">
              <w:rPr>
                <w:rFonts w:eastAsia="Calibri"/>
              </w:rPr>
              <w:br/>
              <w:t>3. Каковы перспективы развития экономических отношений России и стран Зарубежной Европы?</w:t>
            </w:r>
            <w:r w:rsidRPr="002E4F56">
              <w:rPr>
                <w:rFonts w:eastAsia="Calibri"/>
              </w:rPr>
              <w:br/>
              <w:t>4. В чем заключаются основные сдвиги в территориальной структуре хозяйства Великобритании?</w:t>
            </w:r>
            <w:r w:rsidRPr="002E4F56">
              <w:rPr>
                <w:rFonts w:eastAsia="Calibri"/>
              </w:rPr>
              <w:br/>
              <w:t>5. Как Вы оцениваете территориальную структуру хозяйства Германии?</w:t>
            </w:r>
            <w:r w:rsidRPr="002E4F56">
              <w:rPr>
                <w:rFonts w:eastAsia="Calibri"/>
              </w:rPr>
              <w:br/>
              <w:t>6. Какие факторы обусловили особенности территориальной организации хозяйства стран ЕС?</w:t>
            </w:r>
            <w:r w:rsidRPr="002E4F56">
              <w:rPr>
                <w:rFonts w:eastAsia="Calibri"/>
              </w:rPr>
              <w:br/>
              <w:t>7. Назовите узловые региональные проблемы развития экономики стран Альпийского региона.</w:t>
            </w:r>
            <w:r w:rsidRPr="002E4F56">
              <w:rPr>
                <w:rFonts w:eastAsia="Calibri"/>
              </w:rPr>
              <w:br/>
              <w:t>8. Имеется ли сходство в узловых проблемах развития экономики стран Восточной Европы?</w:t>
            </w:r>
            <w:r w:rsidRPr="002E4F56">
              <w:rPr>
                <w:rFonts w:eastAsia="Calibri"/>
              </w:rPr>
              <w:br/>
              <w:t>9. Рассматриваете ли Вы в составе природно-ресурсного потенциала экологическую емкость?</w:t>
            </w:r>
            <w:r w:rsidRPr="002E4F56">
              <w:rPr>
                <w:rFonts w:eastAsia="Calibri"/>
              </w:rPr>
              <w:br/>
              <w:t>10. Сложилась ли в Зарубежной Европе единая транспортно-логистическая система?</w:t>
            </w:r>
            <w:r w:rsidRPr="002E4F56">
              <w:rPr>
                <w:rFonts w:eastAsia="Calibri"/>
              </w:rPr>
              <w:br/>
              <w:t>11. Как Вы оцениваете конкурентоспособность  отраслей специализации стран Зарубежной Европы?</w:t>
            </w:r>
            <w:r w:rsidRPr="002E4F56">
              <w:rPr>
                <w:rFonts w:eastAsia="Calibri"/>
              </w:rPr>
              <w:br/>
              <w:t>12. Как Вы оцениваете правовую обеспеченность региональной экологической политики стран Зарубежной Европы?</w:t>
            </w:r>
            <w:r w:rsidRPr="002E4F56">
              <w:rPr>
                <w:rFonts w:eastAsia="Calibri"/>
              </w:rPr>
              <w:br/>
              <w:t>13. Какие институции правового характера участвуют в регулировании экологической обстановки в странах Зарубежной Европы?</w:t>
            </w:r>
            <w:r w:rsidRPr="002E4F56">
              <w:rPr>
                <w:rFonts w:eastAsia="Calibri"/>
              </w:rPr>
              <w:br/>
              <w:t>14. Охарактеризуйте кратко региональные  особенности сельскохозяйственной специализации Зарубежной Европы.</w:t>
            </w:r>
            <w:r w:rsidRPr="002E4F56">
              <w:rPr>
                <w:rFonts w:eastAsia="Calibri"/>
              </w:rPr>
              <w:br/>
              <w:t>15. Какие виды продукции виноделия Зарубежной Европы можно отнести к региональным брендам?</w:t>
            </w:r>
            <w:r w:rsidRPr="002E4F56">
              <w:rPr>
                <w:rFonts w:eastAsia="Calibri"/>
              </w:rPr>
              <w:br/>
              <w:t>16. Оцените соотношение природных и социогенных объектов туризма в рассматриваемой Вами стране</w:t>
            </w:r>
            <w:r w:rsidRPr="002E4F56">
              <w:rPr>
                <w:rFonts w:eastAsia="Calibri"/>
              </w:rPr>
              <w:br/>
              <w:t>17. Повлияли ли процессы глобализации на структурные изменения в размещении производительных сил в странах Зарубежной Европы?</w:t>
            </w:r>
            <w:r w:rsidRPr="002E4F56">
              <w:rPr>
                <w:rFonts w:eastAsia="Calibri"/>
              </w:rPr>
              <w:br/>
              <w:t>18. Охарактеризуйте конкурентные отношения в инвестиционной сфере Зарубежной Европы.</w:t>
            </w:r>
            <w:r w:rsidRPr="002E4F56">
              <w:rPr>
                <w:rFonts w:eastAsia="Calibri"/>
              </w:rPr>
              <w:br/>
              <w:t>19. Какие инструменты экологическая политика в странах Зарубежной Европы Вы считаете наиболее эффективными?</w:t>
            </w:r>
            <w:r w:rsidRPr="002E4F56">
              <w:rPr>
                <w:rFonts w:eastAsia="Calibri"/>
              </w:rPr>
              <w:br/>
              <w:t>20. Развитие каких городов Зарубежной Европы в наибольшей степени соответствует Концепция комплексного социально-экономического развития?</w:t>
            </w:r>
            <w:r w:rsidRPr="002E4F56">
              <w:rPr>
                <w:rFonts w:eastAsia="Calibri"/>
              </w:rPr>
              <w:br/>
              <w:t>21. Оцените  ориентировочно степень соответствия территориальной структуры хозяйства административному устройству в странах Зарубежной Европы.</w:t>
            </w:r>
            <w:r w:rsidRPr="002E4F56">
              <w:rPr>
                <w:rFonts w:eastAsia="Calibri"/>
              </w:rPr>
              <w:br/>
              <w:t>22. Оцените в целом степень эффективности социальной политики в рассматриваемой Вами стране.</w:t>
            </w:r>
            <w:r w:rsidRPr="002E4F56">
              <w:rPr>
                <w:rFonts w:eastAsia="Calibri"/>
              </w:rPr>
              <w:br/>
              <w:t>23. Поддерживает ли население рассмотренных Вами городов проводимую властями экологическую политику?</w:t>
            </w:r>
            <w:r w:rsidRPr="002E4F56">
              <w:rPr>
                <w:rFonts w:eastAsia="Calibri"/>
              </w:rPr>
              <w:br/>
              <w:t>24. Почему для оценки ресурсного потенциала Вы выбрали именно этот регион?</w:t>
            </w:r>
            <w:r w:rsidRPr="002E4F56">
              <w:rPr>
                <w:rFonts w:eastAsia="Calibri"/>
              </w:rPr>
              <w:br/>
              <w:t>25. Как Вы оцениваете перспективы развития внешнеэкономических связей рассмотренной Вами страны  с Россией?</w:t>
            </w:r>
            <w:r w:rsidRPr="002E4F56">
              <w:rPr>
                <w:rFonts w:eastAsia="Calibri"/>
              </w:rPr>
              <w:br/>
              <w:t>26. Какое место занимает миграционная составляющая в демографической политике в странах Зарубежной Европы?</w:t>
            </w:r>
            <w:r w:rsidRPr="002E4F56">
              <w:rPr>
                <w:rFonts w:eastAsia="Calibri"/>
              </w:rPr>
              <w:br/>
              <w:t>27. Оцените кратко конкурентоспособность традиционных направлений природопользования в странах Зарубежной Европы.</w:t>
            </w:r>
            <w:r w:rsidRPr="002E4F56">
              <w:rPr>
                <w:rFonts w:eastAsia="Calibri"/>
              </w:rPr>
              <w:br/>
              <w:t>28. Каковы перспективы развития логистической составляющей (в части обращения с грузами) в морских портах Зарубежной Европы ?</w:t>
            </w:r>
            <w:r w:rsidRPr="002E4F56">
              <w:rPr>
                <w:rFonts w:eastAsia="Calibri"/>
              </w:rPr>
              <w:br/>
              <w:t>29. Охарактеризуйте особенности региональной политики Скандинавских стран в части развития субарктических территорий</w:t>
            </w:r>
            <w:r w:rsidRPr="002E4F56">
              <w:rPr>
                <w:rFonts w:eastAsia="Calibri"/>
              </w:rPr>
              <w:br/>
              <w:t>30. Охарактеризуйте кратко место Российской Балтики в Балтийском регионе.</w:t>
            </w:r>
            <w:r w:rsidRPr="002E4F56">
              <w:rPr>
                <w:rFonts w:eastAsia="Calibri"/>
              </w:rPr>
              <w:br/>
              <w:t>31. Рассмотреть понятие потребительской продовольственной корзины странах ЕС и в Италии</w:t>
            </w:r>
            <w:r w:rsidRPr="002E4F56">
              <w:rPr>
                <w:rFonts w:eastAsia="Calibri"/>
              </w:rPr>
              <w:br/>
              <w:t>32. Выявить особенности формирования и трансформации потребительской продовольственной корзины в вашей стране выбора.</w:t>
            </w:r>
            <w:r w:rsidRPr="002E4F56">
              <w:rPr>
                <w:rFonts w:eastAsia="Calibri"/>
              </w:rPr>
              <w:br/>
              <w:t xml:space="preserve">33. Проследить изменения продовольственной потребительской корзины страны выбора в </w:t>
            </w:r>
            <w:r>
              <w:rPr>
                <w:rFonts w:eastAsia="Calibri"/>
                <w:lang w:val="en-US"/>
              </w:rPr>
              <w:t>XXI</w:t>
            </w:r>
            <w:r w:rsidRPr="002E4F56">
              <w:rPr>
                <w:rFonts w:eastAsia="Calibri"/>
              </w:rPr>
              <w:t xml:space="preserve"> веке.</w:t>
            </w:r>
            <w:r w:rsidRPr="002E4F56">
              <w:rPr>
                <w:rFonts w:eastAsia="Calibri"/>
              </w:rPr>
              <w:br/>
              <w:t>34. Установить региональные различия в продовольственных корзинах страны выбора.</w:t>
            </w:r>
            <w:r w:rsidRPr="002E4F56">
              <w:rPr>
                <w:rFonts w:eastAsia="Calibri"/>
              </w:rPr>
              <w:br/>
              <w:t>35. Провести сбор и анализ информации о факторах формирования сельскохозяйственной специализации стран Южной Европы</w:t>
            </w:r>
            <w:r w:rsidRPr="002E4F56">
              <w:rPr>
                <w:rFonts w:eastAsia="Calibri"/>
              </w:rPr>
              <w:br/>
              <w:t>36.Дать характеристику текущего состояния сельского хозяйстве по отдельным странам региона</w:t>
            </w:r>
            <w:r w:rsidRPr="002E4F56">
              <w:rPr>
                <w:rFonts w:eastAsia="Calibri"/>
              </w:rPr>
              <w:br/>
              <w:t>37.Выявить основные проблемы и перспективы развития сельского хозяйства в странах Южной Европы</w:t>
            </w:r>
            <w:r w:rsidRPr="002E4F56">
              <w:rPr>
                <w:rFonts w:eastAsia="Calibri"/>
              </w:rPr>
              <w:br/>
              <w:t xml:space="preserve">38.Составить аналитическую записку о мерах государственной поддержки сельскохозяйственного производства, а также об отраслевом сотрудничестве </w:t>
            </w:r>
            <w:proofErr w:type="spellStart"/>
            <w:r w:rsidRPr="002E4F56">
              <w:rPr>
                <w:rFonts w:eastAsia="Calibri"/>
              </w:rPr>
              <w:t>южноевропейских</w:t>
            </w:r>
            <w:proofErr w:type="spellEnd"/>
            <w:r w:rsidRPr="002E4F56">
              <w:rPr>
                <w:rFonts w:eastAsia="Calibri"/>
              </w:rPr>
              <w:t xml:space="preserve"> стран</w:t>
            </w:r>
            <w:r w:rsidRPr="002E4F56">
              <w:rPr>
                <w:rFonts w:eastAsia="Calibri"/>
              </w:rPr>
              <w:br/>
              <w:t>39.Провести систематизацию материала и сделать выводы об особенностях сельскохозяйственной специализации стран и тенденциях ее трансформации в современных условиях</w:t>
            </w:r>
            <w:r w:rsidRPr="002E4F56">
              <w:rPr>
                <w:rFonts w:eastAsia="Calibri"/>
              </w:rPr>
              <w:br/>
              <w:t>40. Исследовать проблемы формирования и развития экологической политики в странах</w:t>
            </w:r>
            <w:r>
              <w:rPr>
                <w:rFonts w:eastAsia="Calibri"/>
                <w:lang w:val="en-US"/>
              </w:rPr>
              <w:t> </w:t>
            </w:r>
            <w:r w:rsidRPr="002E4F56">
              <w:rPr>
                <w:rFonts w:eastAsia="Calibri"/>
              </w:rPr>
              <w:t xml:space="preserve"> Европейского</w:t>
            </w:r>
            <w:r>
              <w:rPr>
                <w:rFonts w:eastAsia="Calibri"/>
                <w:lang w:val="en-US"/>
              </w:rPr>
              <w:t> </w:t>
            </w:r>
            <w:r w:rsidRPr="002E4F56">
              <w:rPr>
                <w:rFonts w:eastAsia="Calibri"/>
              </w:rPr>
              <w:t>Союза, проанализировать тенденции и перспективы</w:t>
            </w:r>
            <w:r>
              <w:rPr>
                <w:rFonts w:eastAsia="Calibri"/>
                <w:lang w:val="en-US"/>
              </w:rPr>
              <w:t> </w:t>
            </w:r>
            <w:r w:rsidRPr="002E4F56">
              <w:rPr>
                <w:rFonts w:eastAsia="Calibri"/>
              </w:rPr>
              <w:t>экологической политики Европейского Союза.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E4F5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E4F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E4F5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E4F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E4F5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E4F5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E4F56" w:rsidRDefault="006E5421" w:rsidP="0035746E">
            <w:pPr>
              <w:jc w:val="center"/>
              <w:rPr>
                <w:sz w:val="22"/>
                <w:szCs w:val="22"/>
              </w:rPr>
            </w:pPr>
            <w:r w:rsidRPr="002E4F5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E4F5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E4F56" w:rsidRDefault="006E5421" w:rsidP="002E4F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4F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E4F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4F5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E4F5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E4F56" w:rsidRDefault="006E5421" w:rsidP="002E4F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4F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E4F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4F5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E4F5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E4F56" w:rsidRDefault="006E5421" w:rsidP="002E4F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4F5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E4F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4F5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E4F5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E4F56" w:rsidRDefault="006E5421" w:rsidP="002E4F5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E4F5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E4F56" w:rsidRDefault="006E5421" w:rsidP="002E4F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E4F5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E4F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E4F5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E4F5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9B136" w14:textId="77777777" w:rsidR="005F468D" w:rsidRDefault="005F468D" w:rsidP="00AB39E8">
      <w:r>
        <w:separator/>
      </w:r>
    </w:p>
  </w:endnote>
  <w:endnote w:type="continuationSeparator" w:id="0">
    <w:p w14:paraId="78A66C21" w14:textId="77777777" w:rsidR="005F468D" w:rsidRDefault="005F468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881FD" w14:textId="77777777" w:rsidR="005F468D" w:rsidRDefault="005F468D" w:rsidP="00AB39E8">
      <w:r>
        <w:separator/>
      </w:r>
    </w:p>
  </w:footnote>
  <w:footnote w:type="continuationSeparator" w:id="0">
    <w:p w14:paraId="6506C1D3" w14:textId="77777777" w:rsidR="005F468D" w:rsidRDefault="005F468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1030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C1030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030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4F56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468D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4144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document?id=4161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document?id=45853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2FA8E-5D6C-4D46-B74B-CC0AA7C0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2026-04-22T13:12:00Z</dcterms:modified>
</cp:coreProperties>
</file>